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 ноября 2013 года N 63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733C3" w:rsidRDefault="00A733C3" w:rsidP="00A733C3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ГОРОДА МОСКВЫ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ЗАКОН ГОРОДА МОСКВЫ ОТ 5 НОЯБРЯ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2003 ГОДА N 64 "О НАЛОГЕ НА ИМУЩЕСТВО ОРГАНИЗАЦИЙ"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а также особенности определения налоговой базы".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статьей 1.1 следующего содержания: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1.1. Особенности определения налоговой базы в отношении отдельных объектов недвижимого имущества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база как кадастровая стоимость объектов недвижимого имущества определяется в отношении: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административно-деловых центров и торговых центров (комплексов) общей площадью свыше 5000 кв. метров и помещений в них (кроме помещений, находящихся в оперативном управлении органов государственной власти, автономных, бюджетных и казенных учреждений), если соответствующие здания (строения, сооружения), за исключением многоквартирных домов, расположены на земельных участках, один из видов разрешенного использования которых предусматривает размещение офисных зданий делового, административного и коммерческого назначения, торговых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объектов, объектов общественного питания и (или) бытового обслуживания;</w:t>
      </w:r>
    </w:p>
    <w:p w:rsidR="00A733C3" w:rsidRDefault="00A733C3" w:rsidP="00A733C3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пятый части 2 статьи 1 вступает в силу с 1 января 2015 года (</w:t>
      </w:r>
      <w:hyperlink w:anchor="Par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данного документа).</w:t>
      </w:r>
    </w:p>
    <w:p w:rsidR="00A733C3" w:rsidRDefault="00A733C3" w:rsidP="00A733C3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>
        <w:rPr>
          <w:rFonts w:ascii="Times New Roman" w:hAnsi="Times New Roman" w:cs="Times New Roman"/>
          <w:sz w:val="24"/>
          <w:szCs w:val="24"/>
        </w:rPr>
        <w:t xml:space="preserve">2) зданий (строений, сооружений), которые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предназначены для использования или фактически используются в целях размещения объектов делового, административного или коммерческого назначения, торговых объектов, объектов общественного питания и (или) объектов бытового обслуживания;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2. Налоговые ставки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Налоговая ставка устанавливается в размере 2,2 процента, за исключением налоговой ставки, предусмотренной частью 2 настоящей статьи.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Налоговая ставка в отношении объектов недвижимого имущества, налоговая база по которым определяется как их кадастровая стоимость, устанавливается в следующих размерах: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0,9 процента - в 2014 году;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1,2 процента - в 2015 году;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1,5 процента - в 2016 году;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1,8 процента - в 2017 году;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2,0 процента - в 2018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Дополнить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статьей 4.1 следующего содержания: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4.1. Налоговые льготы в отношении объектов недвижимого имущества, налоговая база по которым определяется как их кадастровая стоимость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Налоговая база уменьшается на величину кадастровой стоимости 300 кв. метров площади объекта недвижимого имущества на одного налогоплательщика в отношении одного объекта по выбору налогоплательщика при одновременном соблюдении следующих условий: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налогоплательщик-организация является субъектом малого предпринимательства;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налогоплательщик-организация состоит на учете в налоговых органах не менее чем три календарных года, предшествующих налоговому периоду, в котором налоговая база подлежит уменьшению;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за предшествующий налоговый период средняя численность работников налогоплательщика, указанного в пунктах 1 и 2 настоящей части, составила не менее 10 человек и сумма выручки от реализации товаров (работ, услуг)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одного работника составила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менее 2 млн. рублей.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Налогоплательщики уплачивают налог в размере 25 процентов суммы налога, исчисленной в отношении расположенных в административно-деловых центрах и торговых центрах (комплексах) помещений, используемых: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налогоплательщиками для осуществления образовательной деятельности и (или) медицинской деятельности;</w:t>
      </w:r>
      <w:proofErr w:type="gramEnd"/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научными организациями, выполняющими научно-исследовательские и опытно-конструкторские работы за счет средств бюджетов, средств Российского фонда фундаментальных исследований и Российского фонда технологического развития, при условии, что указанные средства составляют не менее 30 процентов всех доходов, полученных научной организацией в отчетном (налоговом) периоде.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Налоговые льготы, установленные статьей 4 настоящего Закона, распространяются на объекты недвижимого имущества, налоговая база по которым определяется как их кадастровая стоимость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5"/>
      <w:bookmarkEnd w:id="1"/>
      <w:r>
        <w:rPr>
          <w:rFonts w:ascii="Times New Roman" w:hAnsi="Times New Roman" w:cs="Times New Roman"/>
          <w:sz w:val="24"/>
          <w:szCs w:val="24"/>
        </w:rPr>
        <w:t>Статья 2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с 1 января 2014 года, но не ранее чем по истечении одного месяца со дня его официального опубликования, за исключением </w:t>
      </w:r>
      <w:hyperlink w:anchor="Par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абзаца пятого части 2 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Закона, который вступает в силу с 1 января 2015 года.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Москвы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Собянин</w:t>
      </w:r>
      <w:proofErr w:type="spellEnd"/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Московская городская Дума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ноября 2013 года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63</w:t>
      </w: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C3" w:rsidRDefault="00A733C3" w:rsidP="00A73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40F" w:rsidRDefault="0066040F"/>
    <w:sectPr w:rsidR="0066040F" w:rsidSect="005316A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3C3"/>
    <w:rsid w:val="005364FD"/>
    <w:rsid w:val="0066040F"/>
    <w:rsid w:val="006747E1"/>
    <w:rsid w:val="00A7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3696CC0E72D30E85EA1EAAA31498CFEE840F1DCABB4FFF69933FBE136CACBBD9EE97FA7F117FDA4c5C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F3696CC0E72D30E85EA0E7BC5D1CDFF2ED43F2DFA8B6A2FC916AF7E331C594AA99A07BA4F0c1C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3696CC0E72D30E85EA0E7BC5D1CDFF2ED43F2DFA8B6A2FC916AF7E331C594AA99A07BA4F1c1C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F3696CC0E72D30E85EA1EAAA31498CFEE840F1DCABB4FFF69933FBE136cCC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F3696CC0E72D30E85EA1EAAA31498CFEE840F1DCABB4FFF69933FBE136CACBBD9EE97FA7F117FDA4c5C7I" TargetMode="External"/><Relationship Id="rId9" Type="http://schemas.openxmlformats.org/officeDocument/2006/relationships/hyperlink" Target="consultantplus://offline/ref=3FF3696CC0E72D30E85EA1EAAA31498CFEE840F1DCABB4FFF69933FBE136cC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Company>ФНС по г.Москве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7700-00-167</dc:creator>
  <cp:keywords/>
  <dc:description/>
  <cp:lastModifiedBy>7700-00-167</cp:lastModifiedBy>
  <cp:revision>2</cp:revision>
  <dcterms:created xsi:type="dcterms:W3CDTF">2013-12-10T08:03:00Z</dcterms:created>
  <dcterms:modified xsi:type="dcterms:W3CDTF">2013-12-10T08:04:00Z</dcterms:modified>
</cp:coreProperties>
</file>